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29" w:rsidRDefault="00932C29"/>
    <w:p w:rsidR="008143D8" w:rsidRDefault="008143D8"/>
    <w:p w:rsidR="008143D8" w:rsidRDefault="008143D8"/>
    <w:p w:rsidR="008143D8" w:rsidRPr="00FD3527" w:rsidRDefault="008143D8" w:rsidP="00FD3527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Cs w:val="21"/>
        </w:rPr>
      </w:pPr>
      <w:bookmarkStart w:id="0" w:name="_GoBack"/>
      <w:bookmarkEnd w:id="0"/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694"/>
        <w:gridCol w:w="857"/>
        <w:gridCol w:w="5529"/>
      </w:tblGrid>
      <w:tr w:rsidR="008143D8" w:rsidTr="008143D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数量（套）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项目需求概况</w:t>
            </w:r>
          </w:p>
        </w:tc>
      </w:tr>
      <w:tr w:rsidR="008143D8" w:rsidTr="008143D8">
        <w:trPr>
          <w:trHeight w:val="103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医用直线加速器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基本要求（包括但不限于）：</w:t>
            </w:r>
          </w:p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1、可实现全功能治疗模式的医用直线加速器；</w:t>
            </w:r>
          </w:p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2、</w:t>
            </w:r>
            <w:proofErr w:type="gramStart"/>
            <w:r>
              <w:rPr>
                <w:rFonts w:ascii="仿宋" w:eastAsia="仿宋" w:hAnsi="仿宋" w:cs="仿宋_GB2312" w:hint="eastAsia"/>
                <w:bCs/>
                <w:szCs w:val="21"/>
              </w:rPr>
              <w:t>直加</w:t>
            </w:r>
            <w:r w:rsidRPr="008143D8">
              <w:rPr>
                <w:rFonts w:ascii="仿宋" w:eastAsia="仿宋" w:hAnsi="仿宋" w:cs="仿宋_GB2312" w:hint="eastAsia"/>
                <w:bCs/>
                <w:szCs w:val="21"/>
              </w:rPr>
              <w:t>主机</w:t>
            </w:r>
            <w:proofErr w:type="gramEnd"/>
            <w:r w:rsidRPr="008143D8">
              <w:rPr>
                <w:rFonts w:ascii="仿宋" w:eastAsia="仿宋" w:hAnsi="仿宋" w:cs="仿宋_GB2312" w:hint="eastAsia"/>
                <w:bCs/>
                <w:szCs w:val="21"/>
              </w:rPr>
              <w:t>至少配备常规6MV及6MV高剂量率模式</w:t>
            </w:r>
            <w:r w:rsidR="00A462DC">
              <w:rPr>
                <w:rFonts w:ascii="仿宋" w:eastAsia="仿宋" w:hAnsi="仿宋" w:cs="仿宋_GB2312" w:hint="eastAsia"/>
                <w:bCs/>
                <w:szCs w:val="21"/>
              </w:rPr>
              <w:t>；</w:t>
            </w:r>
          </w:p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3、</w:t>
            </w:r>
            <w:r w:rsidR="00A462DC" w:rsidRPr="00A462DC">
              <w:rPr>
                <w:rFonts w:ascii="仿宋" w:eastAsia="仿宋" w:hAnsi="仿宋" w:cs="仿宋_GB2312" w:hint="eastAsia"/>
                <w:bCs/>
                <w:szCs w:val="21"/>
              </w:rPr>
              <w:t>多档电子线</w:t>
            </w:r>
            <w:r w:rsidR="00A462DC">
              <w:rPr>
                <w:rFonts w:ascii="仿宋" w:eastAsia="仿宋" w:hAnsi="仿宋" w:cs="仿宋_GB2312" w:hint="eastAsia"/>
                <w:bCs/>
                <w:szCs w:val="21"/>
              </w:rPr>
              <w:t>；</w:t>
            </w:r>
          </w:p>
          <w:p w:rsidR="00A462DC" w:rsidRDefault="00A462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4、</w:t>
            </w:r>
            <w:r w:rsidRPr="00A462DC">
              <w:rPr>
                <w:rFonts w:ascii="仿宋" w:eastAsia="仿宋" w:hAnsi="仿宋" w:cs="仿宋_GB2312" w:hint="eastAsia"/>
                <w:bCs/>
                <w:szCs w:val="21"/>
              </w:rPr>
              <w:t>kV-CBCT图像引导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；</w:t>
            </w:r>
          </w:p>
          <w:p w:rsidR="00A462DC" w:rsidRDefault="00A462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5、</w:t>
            </w:r>
            <w:r w:rsidRPr="00A462DC">
              <w:rPr>
                <w:rFonts w:ascii="仿宋" w:eastAsia="仿宋" w:hAnsi="仿宋" w:cs="仿宋_GB2312" w:hint="eastAsia"/>
                <w:bCs/>
                <w:szCs w:val="21"/>
              </w:rPr>
              <w:t>呼吸门控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系统或类似功能；</w:t>
            </w:r>
          </w:p>
          <w:p w:rsidR="00A462DC" w:rsidRDefault="00A462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6、</w:t>
            </w:r>
            <w:r w:rsidRPr="00A462DC">
              <w:rPr>
                <w:rFonts w:ascii="仿宋" w:eastAsia="仿宋" w:hAnsi="仿宋" w:cs="仿宋_GB2312" w:hint="eastAsia"/>
                <w:bCs/>
                <w:szCs w:val="21"/>
              </w:rPr>
              <w:t>四维运动调节功能治疗床</w:t>
            </w:r>
          </w:p>
          <w:p w:rsidR="008143D8" w:rsidRDefault="00A462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7、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放射治疗计划系统（物理师工作站≥</w:t>
            </w:r>
            <w:r>
              <w:rPr>
                <w:rFonts w:ascii="仿宋" w:eastAsia="仿宋" w:hAnsi="仿宋" w:cs="仿宋_GB2312"/>
                <w:bCs/>
                <w:szCs w:val="21"/>
              </w:rPr>
              <w:t>3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个，医生工作站≥</w:t>
            </w:r>
            <w:r>
              <w:rPr>
                <w:rFonts w:ascii="仿宋" w:eastAsia="仿宋" w:hAnsi="仿宋" w:cs="仿宋_GB2312"/>
                <w:bCs/>
                <w:szCs w:val="21"/>
              </w:rPr>
              <w:t>6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个，支持该系统的所有软硬件）；</w:t>
            </w:r>
          </w:p>
          <w:p w:rsidR="008143D8" w:rsidRDefault="00DC225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8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、</w:t>
            </w:r>
            <w:r w:rsidR="00A462DC">
              <w:rPr>
                <w:rFonts w:ascii="仿宋" w:eastAsia="仿宋" w:hAnsi="仿宋" w:cs="仿宋_GB2312" w:hint="eastAsia"/>
                <w:bCs/>
                <w:szCs w:val="21"/>
              </w:rPr>
              <w:t>肿瘤放疗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管理系统（支持该系统的所有软硬件）；</w:t>
            </w:r>
          </w:p>
          <w:p w:rsidR="00DC225D" w:rsidRDefault="00DC225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9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、</w:t>
            </w:r>
            <w:r w:rsidRPr="00DC225D">
              <w:rPr>
                <w:rFonts w:ascii="仿宋" w:eastAsia="仿宋" w:hAnsi="仿宋" w:cs="仿宋_GB2312" w:hint="eastAsia"/>
                <w:bCs/>
                <w:szCs w:val="21"/>
              </w:rPr>
              <w:t>水冷机、稳压电源、固定式激光灯、精密空调、除湿器等必备配套设备。</w:t>
            </w:r>
          </w:p>
          <w:p w:rsidR="008143D8" w:rsidRDefault="00DC225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10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、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放疗质控设备、各项检查所需的放射防护用具等满足放疗开科必备的放疗配套设备。</w:t>
            </w:r>
          </w:p>
          <w:p w:rsidR="008143D8" w:rsidRDefault="00DC225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11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、</w:t>
            </w:r>
            <w:r w:rsidR="008143D8">
              <w:rPr>
                <w:rFonts w:ascii="仿宋" w:eastAsia="仿宋" w:hAnsi="仿宋" w:cs="仿宋_GB2312" w:hint="eastAsia"/>
                <w:bCs/>
                <w:szCs w:val="21"/>
              </w:rPr>
              <w:t>配合医院完成机房建设、设备安装调试、人员培训及其他技术支持等，投标时出具相应工作方案。</w:t>
            </w:r>
          </w:p>
        </w:tc>
      </w:tr>
    </w:tbl>
    <w:p w:rsidR="008143D8" w:rsidRDefault="008143D8"/>
    <w:p w:rsidR="00DC1DAB" w:rsidRPr="00DC1DAB" w:rsidRDefault="00DC1DAB"/>
    <w:sectPr w:rsidR="00DC1DAB" w:rsidRPr="00DC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9AB"/>
    <w:multiLevelType w:val="multilevel"/>
    <w:tmpl w:val="737109AB"/>
    <w:lvl w:ilvl="0">
      <w:start w:val="1"/>
      <w:numFmt w:val="japaneseCounting"/>
      <w:lvlText w:val="%1、"/>
      <w:lvlJc w:val="left"/>
      <w:pPr>
        <w:ind w:left="690" w:hanging="420"/>
      </w:p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D8"/>
    <w:rsid w:val="008143D8"/>
    <w:rsid w:val="00932C29"/>
    <w:rsid w:val="00A462DC"/>
    <w:rsid w:val="00DC1DAB"/>
    <w:rsid w:val="00DC225D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28C9"/>
  <w15:chartTrackingRefBased/>
  <w15:docId w15:val="{80C9C413-948F-4C5A-8270-147BC80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D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SBK-05-XY</dc:creator>
  <cp:keywords/>
  <dc:description/>
  <cp:lastModifiedBy>SBK-05-XY</cp:lastModifiedBy>
  <cp:revision>3</cp:revision>
  <dcterms:created xsi:type="dcterms:W3CDTF">2024-02-08T02:08:00Z</dcterms:created>
  <dcterms:modified xsi:type="dcterms:W3CDTF">2024-02-08T06:33:00Z</dcterms:modified>
</cp:coreProperties>
</file>