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广州市红十字会医院建院120周年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系列视频制作需求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2024年是医院建院120周年，为了回顾医院历史征程，展示医院新发展、新变化，对外树立医院良好形象、打造品牌，计划开展建院120周年系列视频拍摄工作，具体需求如下：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一、医院介绍片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拍摄数量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：详细讲述医院发展历程，包括医院历史、新时代发展成果、未来发展蓝图，拍摄医院所有专科，详细介绍医院重点专科、科研发展、应急工作、护理工作、文化建设等方面，全方位展示医院的发展成果。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：10-15分钟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使用场景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：在120周年庆典活动上进行播放。能应用于医院各个会议、活动，作为医院介绍使用。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二、医院专题片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拍摄数量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医院历史为主题的专题片。采用微纪录片的叙事方式，结合医院院史馆建设、历史物件征集活动，以物件故事+人物口述+历史复原的形式，讲述医院百年历史中的典型故事，让更多职工、更多市民群众了解医院的百年历史，展示医院历史文化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2.以应急工作为主题的专题片。以一个医疗故事为切入点，从院前急救，到紧急转运，到院内治疗，讲述我院应急医院的工作，体现我院在应急队伍、应急平台、应急能力建设上的实力。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使用场景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历史专题片：在120周年庆典活动上、院史馆中进行播放。在院史馆更新内容正式开放后，同步推出历史专题片，并在微信公众号、网站上做系列专题报道。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应急专题片：在120周年庆典活动上、应急相关会议上进行播放。在9月份国际急救日时推出应急专题片，并同步开展相关应急培训活动、应急专题宣传报道。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三、调研拦标价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TI4MzNmMzQ0NDdkZjBmMzQ4OTk5NTJmMjdkZTEifQ=="/>
  </w:docVars>
  <w:rsids>
    <w:rsidRoot w:val="53BB6749"/>
    <w:rsid w:val="05715C52"/>
    <w:rsid w:val="0C2B60CF"/>
    <w:rsid w:val="12284011"/>
    <w:rsid w:val="2D8868B3"/>
    <w:rsid w:val="4C737787"/>
    <w:rsid w:val="53BB6749"/>
    <w:rsid w:val="5A7A2847"/>
    <w:rsid w:val="5BFC234D"/>
    <w:rsid w:val="62F90061"/>
    <w:rsid w:val="74995DB4"/>
    <w:rsid w:val="765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2024-03-20T02:15:00Z</dcterms:created>
  <dc:creator>胡颖仪</dc:creator>
  <cp:lastModifiedBy>胡颖仪</cp:lastModifiedBy>
  <dcterms:modified xsi:type="dcterms:W3CDTF">2024-04-23T03:06:13Z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9B4901DA1CEE4FAC82D6E88047AC1F01_13</vt:lpwstr>
  </property>
</Properties>
</file>